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2A0F" w14:textId="13623074" w:rsidR="00B47407" w:rsidRPr="00B47407" w:rsidRDefault="00B47407" w:rsidP="00CB4475">
      <w:pPr>
        <w:pStyle w:val="a0"/>
        <w:jc w:val="center"/>
        <w:rPr>
          <w:bCs/>
        </w:rPr>
      </w:pPr>
      <w:r w:rsidRPr="00B47407">
        <w:rPr>
          <w:rtl/>
        </w:rPr>
        <w:t>چهل حدیث از امام کاظم سلام</w:t>
      </w:r>
      <w:r w:rsidR="00433450" w:rsidRPr="00433450">
        <w:rPr>
          <w:rtl/>
        </w:rPr>
        <w:t xml:space="preserve"> </w:t>
      </w:r>
      <w:r w:rsidR="00433450">
        <w:rPr>
          <w:rFonts w:hint="cs"/>
          <w:rtl/>
        </w:rPr>
        <w:t xml:space="preserve">الله </w:t>
      </w:r>
      <w:r w:rsidR="00433450" w:rsidRPr="00B47407">
        <w:rPr>
          <w:rtl/>
        </w:rPr>
        <w:t>علیه</w:t>
      </w:r>
    </w:p>
    <w:p w14:paraId="42E29056" w14:textId="77777777" w:rsidR="00B47407" w:rsidRPr="00CB4475" w:rsidRDefault="00B47407" w:rsidP="00CB4475">
      <w:pPr>
        <w:pStyle w:val="2"/>
      </w:pPr>
      <w:r w:rsidRPr="00CB4475">
        <w:rPr>
          <w:rtl/>
        </w:rPr>
        <w:t>۱</w:t>
      </w:r>
      <w:r w:rsidRPr="00CB4475">
        <w:t xml:space="preserve">. </w:t>
      </w:r>
      <w:r w:rsidRPr="00CB4475">
        <w:rPr>
          <w:rtl/>
        </w:rPr>
        <w:t>کلید بصیرت</w:t>
      </w:r>
    </w:p>
    <w:p w14:paraId="08C81C12" w14:textId="1C0FF1B3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تَفَقَّهوا فی دینِ اللّهِ، فَإِنَّ الفِقهَ مِفتاحُ البَصیرَةِ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FE9966F" w14:textId="6A0D91E0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در دین خدا، ژرفكاوی كنید؛ زیرا دین شناسی، كلید بصیرت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3F3D0D7F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>تحف العقول: 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۴۱۰</w:t>
      </w:r>
    </w:p>
    <w:p w14:paraId="243B8DA4" w14:textId="77777777" w:rsidR="00B47407" w:rsidRPr="00CB4475" w:rsidRDefault="00B47407" w:rsidP="00CB4475">
      <w:pPr>
        <w:pStyle w:val="2"/>
      </w:pPr>
      <w:r w:rsidRPr="00CB4475">
        <w:rPr>
          <w:rtl/>
        </w:rPr>
        <w:t>۲</w:t>
      </w:r>
      <w:r w:rsidRPr="00CB4475">
        <w:t xml:space="preserve">. </w:t>
      </w:r>
      <w:r w:rsidRPr="00CB4475">
        <w:rPr>
          <w:rtl/>
        </w:rPr>
        <w:t>پیری زودرس</w:t>
      </w:r>
    </w:p>
    <w:p w14:paraId="1BB59184" w14:textId="73CB2248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كَثرَةُ الهَمِّ یورِثُ الهَرَمِ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1F9C2CA1" w14:textId="57CC990A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فراوانی غصّه، موجب پیری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4568CE64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۴۰۳</w:t>
      </w:r>
    </w:p>
    <w:p w14:paraId="60C2AB1E" w14:textId="77777777" w:rsidR="00B47407" w:rsidRPr="00CB4475" w:rsidRDefault="00B47407" w:rsidP="00CB4475">
      <w:pPr>
        <w:pStyle w:val="2"/>
      </w:pPr>
      <w:r w:rsidRPr="00CB4475">
        <w:rPr>
          <w:rtl/>
        </w:rPr>
        <w:t>۳</w:t>
      </w:r>
      <w:r w:rsidRPr="00CB4475">
        <w:t xml:space="preserve">. </w:t>
      </w:r>
      <w:r w:rsidRPr="00CB4475">
        <w:rPr>
          <w:rtl/>
        </w:rPr>
        <w:t>صداقت در گفتار</w:t>
      </w:r>
    </w:p>
    <w:p w14:paraId="272B811B" w14:textId="3944A6C3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مَنْ صَدَقَ لِسانُهُ زَكی عَمَلُهُ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B04AF2A" w14:textId="33471397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 كه زبانش صادق باشد کردارش پاکیزه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0DC0CD9B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۳۸۸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س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۱۷</w:t>
      </w:r>
    </w:p>
    <w:p w14:paraId="389C63A3" w14:textId="77777777" w:rsidR="00B47407" w:rsidRPr="00CB4475" w:rsidRDefault="00B47407" w:rsidP="00CB4475">
      <w:pPr>
        <w:pStyle w:val="2"/>
      </w:pPr>
      <w:r w:rsidRPr="00CB4475">
        <w:rPr>
          <w:rtl/>
        </w:rPr>
        <w:t>۴</w:t>
      </w:r>
      <w:r w:rsidRPr="00CB4475">
        <w:t xml:space="preserve">. </w:t>
      </w:r>
      <w:r w:rsidRPr="00CB4475">
        <w:rPr>
          <w:rtl/>
        </w:rPr>
        <w:t>حسن نیت</w:t>
      </w:r>
    </w:p>
    <w:p w14:paraId="62A7441F" w14:textId="35877C4B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مَنْ حَسُنَتْ نیتُهُ زیدَ فی رِزْقِهِ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5ED4648" w14:textId="1FBA4C5A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 كه فكر و نیتش نیك باشد در روزی اش توسعه خواهد بود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3AAE1D03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۳۸۸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س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۱۷</w:t>
      </w:r>
    </w:p>
    <w:p w14:paraId="449BC24C" w14:textId="77777777" w:rsidR="00B47407" w:rsidRPr="00CB4475" w:rsidRDefault="00B47407" w:rsidP="00CB4475">
      <w:pPr>
        <w:pStyle w:val="2"/>
      </w:pPr>
      <w:r w:rsidRPr="00CB4475">
        <w:rPr>
          <w:rtl/>
        </w:rPr>
        <w:t>۵</w:t>
      </w:r>
      <w:r w:rsidRPr="00CB4475">
        <w:t xml:space="preserve">. </w:t>
      </w:r>
      <w:r w:rsidRPr="00CB4475">
        <w:rPr>
          <w:rtl/>
        </w:rPr>
        <w:t>نیکی به برادران و خانواده</w:t>
      </w:r>
    </w:p>
    <w:p w14:paraId="2679BF05" w14:textId="14E25A4D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مَنْ حَسُنَ بِرُّهُ بِإخْوانِهِ وَ أهْلِهِ مُدَّ فی عُمْرِهِ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27A1DB64" w14:textId="0220773B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 كه به دوستان و خانواده اش نیكی و احسان كند، عمرش طولانی خواهد شد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076A4421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۳۸۸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س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۱۷</w:t>
      </w:r>
    </w:p>
    <w:p w14:paraId="12C44D54" w14:textId="29F9243D" w:rsidR="00B47407" w:rsidRPr="00CB4475" w:rsidRDefault="00B47407" w:rsidP="00CB4475">
      <w:pPr>
        <w:pStyle w:val="2"/>
      </w:pPr>
      <w:r w:rsidRPr="00CB4475">
        <w:rPr>
          <w:rtl/>
        </w:rPr>
        <w:t>۶</w:t>
      </w:r>
      <w:r w:rsidRPr="00CB4475">
        <w:t xml:space="preserve">. </w:t>
      </w:r>
      <w:r w:rsidR="00C77834">
        <w:rPr>
          <w:rFonts w:hint="cs"/>
          <w:rtl/>
        </w:rPr>
        <w:t>د</w:t>
      </w:r>
      <w:r w:rsidRPr="00CB4475">
        <w:rPr>
          <w:rtl/>
        </w:rPr>
        <w:t>غلکاری و آزار</w:t>
      </w:r>
    </w:p>
    <w:p w14:paraId="0FD750DB" w14:textId="3591F007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لَیسَ مِن أخلاقِ المُؤمِنینَ الغِشُّ ولَا الأَذی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245A405" w14:textId="13471142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lastRenderedPageBreak/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دَغَلکاری و آزاررسانی، از اخلاق مؤمنان نیست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54B23213" w14:textId="3A9368B0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۱۲۶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۹۵</w:t>
      </w:r>
    </w:p>
    <w:p w14:paraId="5337F012" w14:textId="77777777" w:rsidR="00B47407" w:rsidRPr="00CB4475" w:rsidRDefault="00B47407" w:rsidP="00CB4475">
      <w:pPr>
        <w:pStyle w:val="2"/>
      </w:pPr>
      <w:r w:rsidRPr="00CB4475">
        <w:rPr>
          <w:rtl/>
        </w:rPr>
        <w:t>۷</w:t>
      </w:r>
      <w:r w:rsidRPr="00CB4475">
        <w:t xml:space="preserve">. </w:t>
      </w:r>
      <w:r w:rsidRPr="00CB4475">
        <w:rPr>
          <w:rtl/>
        </w:rPr>
        <w:t>ولخرجی و اسراف</w:t>
      </w:r>
    </w:p>
    <w:p w14:paraId="2401D555" w14:textId="594E8A99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بَذَّرَ و أَسرَفَ زالَت عَنهُ النِّعمَةُ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561DBD7" w14:textId="17AE9573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 كس ولخرجی و اسراف كند، نعمت از او زایل می شود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463BCFA0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۴۰۳</w:t>
      </w:r>
    </w:p>
    <w:p w14:paraId="7F99052A" w14:textId="77777777" w:rsidR="00B47407" w:rsidRPr="00CB4475" w:rsidRDefault="00B47407" w:rsidP="00CB4475">
      <w:pPr>
        <w:pStyle w:val="2"/>
      </w:pPr>
      <w:r w:rsidRPr="00CB4475">
        <w:rPr>
          <w:rtl/>
        </w:rPr>
        <w:t>۸</w:t>
      </w:r>
      <w:r w:rsidRPr="00CB4475">
        <w:t xml:space="preserve">. </w:t>
      </w:r>
      <w:r w:rsidRPr="00CB4475">
        <w:rPr>
          <w:rtl/>
        </w:rPr>
        <w:t>راهنمای عاقل</w:t>
      </w:r>
    </w:p>
    <w:p w14:paraId="2C680682" w14:textId="570D4796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لِكُلِّ شَیءٍ دَلیلٌ وَ دَلیلُ الْعاقِلِ التَّفَكُّر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2DCE7295" w14:textId="11BD2EA9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برای هر چیزی، دلیل و راهنمائی است و راهنمای شخص عاقل، تفكّر و اندیشه می باشد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640E914C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۳۸۶</w:t>
      </w:r>
    </w:p>
    <w:p w14:paraId="1DE90247" w14:textId="77777777" w:rsidR="00B47407" w:rsidRPr="00CB4475" w:rsidRDefault="00B47407" w:rsidP="00CB4475">
      <w:pPr>
        <w:pStyle w:val="2"/>
      </w:pPr>
      <w:r w:rsidRPr="00CB4475">
        <w:rPr>
          <w:rtl/>
        </w:rPr>
        <w:t>۹</w:t>
      </w:r>
      <w:r w:rsidRPr="00CB4475">
        <w:t xml:space="preserve">. </w:t>
      </w:r>
      <w:r w:rsidRPr="00CB4475">
        <w:rPr>
          <w:rtl/>
        </w:rPr>
        <w:t>مشورت</w:t>
      </w:r>
    </w:p>
    <w:p w14:paraId="0F092654" w14:textId="57751813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مَنِ اسْتَشارَ لَمْ یعْدِمْ عِنْدَ الصَّوابِ مادِحا، وَ عِنْدَ الْخَطإ عاذِرا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D101165" w14:textId="0AD1211D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كسی كه در امور زندگی خود با اهل معرفت مشورت كند، چنانچه درست و صحیح عمل كرده باشد مورد تعریف و تمجید قرار می گیرد و اگر خطا و اشتباه كند عذرش پذیرفته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1C784854" w14:textId="0A2E7A90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نزهة الناظر 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۱۲۳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۱۳</w:t>
      </w:r>
    </w:p>
    <w:p w14:paraId="4D7B8313" w14:textId="77777777" w:rsidR="00B47407" w:rsidRPr="00CB4475" w:rsidRDefault="00B47407" w:rsidP="00CB4475">
      <w:pPr>
        <w:pStyle w:val="2"/>
      </w:pPr>
      <w:r w:rsidRPr="00CB4475">
        <w:rPr>
          <w:rtl/>
        </w:rPr>
        <w:t>۱۰</w:t>
      </w:r>
      <w:r w:rsidRPr="00CB4475">
        <w:t xml:space="preserve">. </w:t>
      </w:r>
      <w:r w:rsidRPr="00CB4475">
        <w:rPr>
          <w:rtl/>
        </w:rPr>
        <w:t>پرخوابی و بیکاری</w:t>
      </w:r>
    </w:p>
    <w:p w14:paraId="16605176" w14:textId="48F0F834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اللّهَ جَلَّ وعَزَّ یبغِضُ العَبدَ النَّوّامَ الفارِغَ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821E261" w14:textId="7B430200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خداوند عز و جل بنده پُر خوابِ بیكار را دشمن می دارد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16F653CB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 / ۸۴ / ۲</w:t>
      </w:r>
    </w:p>
    <w:p w14:paraId="02F96133" w14:textId="77777777" w:rsidR="00B47407" w:rsidRPr="00CB4475" w:rsidRDefault="00B47407" w:rsidP="00CB4475">
      <w:pPr>
        <w:pStyle w:val="2"/>
      </w:pPr>
      <w:r w:rsidRPr="00CB4475">
        <w:rPr>
          <w:rtl/>
        </w:rPr>
        <w:t>۱۱</w:t>
      </w:r>
      <w:r w:rsidRPr="00CB4475">
        <w:t xml:space="preserve">. </w:t>
      </w:r>
      <w:r w:rsidRPr="00CB4475">
        <w:rPr>
          <w:rtl/>
        </w:rPr>
        <w:t>امانت داری</w:t>
      </w:r>
    </w:p>
    <w:p w14:paraId="34129BD3" w14:textId="3972DF44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رَأسُ السَّخاءِ أداءُ الأَمانَةِ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8F0AD45" w14:textId="18438CE7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سرآمد سخاوت، بازگرداندن امانت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543402B6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نزهة الناظر: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۱۹۰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۴۰۶</w:t>
      </w:r>
    </w:p>
    <w:p w14:paraId="6A58E75E" w14:textId="77777777" w:rsidR="00B47407" w:rsidRPr="00CB4475" w:rsidRDefault="00B47407" w:rsidP="00CB4475">
      <w:pPr>
        <w:pStyle w:val="2"/>
      </w:pPr>
      <w:r w:rsidRPr="00CB4475">
        <w:rPr>
          <w:rtl/>
        </w:rPr>
        <w:t>۱۲</w:t>
      </w:r>
      <w:r w:rsidRPr="00CB4475">
        <w:t>.</w:t>
      </w:r>
      <w:r w:rsidRPr="00CB4475">
        <w:rPr>
          <w:rtl/>
        </w:rPr>
        <w:t>خلاصه علوم</w:t>
      </w:r>
    </w:p>
    <w:p w14:paraId="6FB0E686" w14:textId="27AE0C3B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وَجَدْتُ عِلْمَ النّاسِ فی أرْبَعٍ: أوَّلُها أنْ تَعْرِفَ رَبَّكَ، وَالثّانِیةُ أنْ تَعْرِفَ ما صَنَعَ بِكَ، وَالثّالِثَةُ أنْ تَعْرِفَ ما أرادَ مِنْكَ، وَالرّابِعَةُ أنْ تَعْرِفَ ما یخْرِجُكَ عَنْ دینِكَ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08899AA" w14:textId="627A990F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تمام علوم جامعه را در چهار مورد شناسائی كرده ام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:</w:t>
      </w:r>
    </w:p>
    <w:p w14:paraId="437BF9AE" w14:textId="77777777" w:rsidR="00B47407" w:rsidRPr="00D21A6C" w:rsidRDefault="00B47407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 w:rsidRPr="00D21A6C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اوّلین آن ها این كه پروردگار و آفریدگار خود را بشناسی و نسبت به او شناخت پیدا كنی</w:t>
      </w:r>
      <w:r w:rsidRPr="00D21A6C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062669D9" w14:textId="77777777" w:rsidR="00B47407" w:rsidRPr="00D21A6C" w:rsidRDefault="00B47407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 w:rsidRPr="00D21A6C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دوّم، این كه بفهمی كه از برای وجود تو و نیز برای بقاء حیات تو چه كارها و تلاش هائی صورت گرفته است</w:t>
      </w:r>
      <w:r w:rsidRPr="00D21A6C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0AB750F3" w14:textId="77777777" w:rsidR="00B47407" w:rsidRPr="00D21A6C" w:rsidRDefault="00B47407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 w:rsidRPr="00D21A6C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سوّم، بدانی كه برای چه آفریده شده ای و منظور چه بوده است</w:t>
      </w:r>
      <w:r w:rsidRPr="00D21A6C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35A926B6" w14:textId="77777777" w:rsidR="00B47407" w:rsidRPr="00D21A6C" w:rsidRDefault="00B47407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 w:rsidRPr="00D21A6C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چهارم، معرفت پیدا كنی به آن چیزهائی كه سبب می شود از دین و اعتقادات خود منحرف شوی یعنی راه خوشبختی و بدبختی خود را بشناسی و در جامعه چشم و گوش بسته حركت نكنی</w:t>
      </w:r>
      <w:r w:rsidRPr="00D21A6C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353EE2F1" w14:textId="334E2D83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كافی: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۵۰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>،</w:t>
      </w:r>
    </w:p>
    <w:p w14:paraId="489514B0" w14:textId="77777777" w:rsidR="00B47407" w:rsidRPr="00CB4475" w:rsidRDefault="00B47407" w:rsidP="00CB4475">
      <w:pPr>
        <w:pStyle w:val="2"/>
      </w:pPr>
      <w:r w:rsidRPr="00CB4475">
        <w:rPr>
          <w:rtl/>
        </w:rPr>
        <w:t>۱۳</w:t>
      </w:r>
      <w:r w:rsidRPr="00CB4475">
        <w:t xml:space="preserve">. </w:t>
      </w:r>
      <w:r w:rsidRPr="00CB4475">
        <w:rPr>
          <w:rtl/>
        </w:rPr>
        <w:t>اسباب رحمت و برکت الهی</w:t>
      </w:r>
    </w:p>
    <w:p w14:paraId="1A477550" w14:textId="43D372D6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أهْلَ الاْ رْضِ مَرْحُومُونَ ما یخافُونَ، وَ أدُّوا الاْمانَةَ، وَ عَمِلُوا بِالْحَقِّ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26C3B94" w14:textId="2A391648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اهل زمین مورد رحمت ـ و بركت الهی ـ هستند، مادامی كه خوف و ترس (از گناه و معصیت داشته باشند)، ادای امانت نمایند و حقّ را دریابند و مورد عمل قرار دهند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4D367B79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تهذیب الا حكام: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۳۵۰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۹۹۱</w:t>
      </w:r>
    </w:p>
    <w:p w14:paraId="3E2BC193" w14:textId="77777777" w:rsidR="00B47407" w:rsidRPr="00CB4475" w:rsidRDefault="00B47407" w:rsidP="00CB4475">
      <w:pPr>
        <w:pStyle w:val="2"/>
      </w:pPr>
      <w:r w:rsidRPr="00CB4475">
        <w:rPr>
          <w:rtl/>
        </w:rPr>
        <w:t>۱۴</w:t>
      </w:r>
      <w:r w:rsidRPr="00CB4475">
        <w:t xml:space="preserve">. </w:t>
      </w:r>
      <w:r w:rsidRPr="00CB4475">
        <w:rPr>
          <w:rtl/>
        </w:rPr>
        <w:t>انسان های دو چهره و دو زبان</w:t>
      </w:r>
    </w:p>
    <w:p w14:paraId="2FADFE78" w14:textId="0EF82D24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بِئْسَ الْعَبْدُ یكُونُ ذاوَجْهَینِ وَ ذالِسانَینِ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10801CF" w14:textId="25F28006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بد شخصی است آن كه دارای دو چهره و دو زبان می باشد، ـ كه در پیش رو چیزی گوید و پشت سر چیز دیگر ـ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6B3A2F39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۲۹۱</w:t>
      </w:r>
    </w:p>
    <w:p w14:paraId="3232936C" w14:textId="77777777" w:rsidR="00B47407" w:rsidRPr="00CB4475" w:rsidRDefault="00B47407" w:rsidP="00CB4475">
      <w:pPr>
        <w:pStyle w:val="2"/>
      </w:pPr>
      <w:r w:rsidRPr="00CB4475">
        <w:rPr>
          <w:rtl/>
        </w:rPr>
        <w:t>۱۵</w:t>
      </w:r>
      <w:r w:rsidRPr="00CB4475">
        <w:t xml:space="preserve">. </w:t>
      </w:r>
      <w:r w:rsidRPr="00CB4475">
        <w:rPr>
          <w:rtl/>
        </w:rPr>
        <w:t>خسارت دیده</w:t>
      </w:r>
    </w:p>
    <w:p w14:paraId="594E577F" w14:textId="2ECBF593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اَلْمَغْبُونُ مَنْ غَبِنَ عُمْرَهُ ساعَة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2D7F84FF" w14:textId="4C0E6186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خسارت دیده و ورشكسته كسی است كه عُمْر خود را هر چند به مقدار یك ساعت هم كه باشد بیهوده تلف كرده باشد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101DE6A8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نزهة الناظر و تنبیه الخاطر حلوانی: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۱۲۳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14:paraId="66268176" w14:textId="77777777" w:rsidR="00B47407" w:rsidRPr="00CB4475" w:rsidRDefault="00B47407" w:rsidP="00CB4475">
      <w:pPr>
        <w:pStyle w:val="2"/>
      </w:pPr>
      <w:r w:rsidRPr="00CB4475">
        <w:rPr>
          <w:rtl/>
        </w:rPr>
        <w:t>۱۶</w:t>
      </w:r>
      <w:r w:rsidRPr="00CB4475">
        <w:t xml:space="preserve">. </w:t>
      </w:r>
      <w:r w:rsidRPr="00CB4475">
        <w:rPr>
          <w:rtl/>
        </w:rPr>
        <w:t>فرق عاقل و جاهل</w:t>
      </w:r>
    </w:p>
    <w:p w14:paraId="6E41822D" w14:textId="41ECCD88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ما قُسِّمَ بَینَ الْعِبادِ أفْضَلُ مِنَ الْعَقْلِ، نَوْمُ الْعاقِلِ أفْضَلُ مِنْ سَهَرِالْجاهِلِ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22BF148" w14:textId="0F188A8F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چیزی با فضیلت تر و بهتر از عقل، بین بندگان توزیع نشده است، تا جائی كه خواب عاقل بهتر از شب زنده داری جاهل بی خرد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4AD43797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۲۱۳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>،</w:t>
      </w:r>
    </w:p>
    <w:p w14:paraId="4A656CED" w14:textId="77777777" w:rsidR="00B47407" w:rsidRPr="00CB4475" w:rsidRDefault="00B47407" w:rsidP="00CB4475">
      <w:pPr>
        <w:pStyle w:val="2"/>
      </w:pPr>
      <w:r w:rsidRPr="00CB4475">
        <w:rPr>
          <w:rtl/>
        </w:rPr>
        <w:t>۱۷</w:t>
      </w:r>
      <w:r w:rsidRPr="00CB4475">
        <w:t xml:space="preserve">. </w:t>
      </w:r>
      <w:r w:rsidRPr="00CB4475">
        <w:rPr>
          <w:rtl/>
        </w:rPr>
        <w:t>اداء امانت و راستگویی</w:t>
      </w:r>
    </w:p>
    <w:p w14:paraId="3010AE78" w14:textId="6CFD1465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أداءُالاْمانَةِ وَالصِّدقُ یجْلِبانِ الرِّزْقَ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B01FA6D" w14:textId="75A67D3B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امانت داری و راست گوئی، هر دو موجب توسعه روزی می شوند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65F0F05A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۲۹۷</w:t>
      </w:r>
    </w:p>
    <w:p w14:paraId="674194D8" w14:textId="77777777" w:rsidR="00B47407" w:rsidRPr="00CB4475" w:rsidRDefault="00B47407" w:rsidP="00CB4475">
      <w:pPr>
        <w:pStyle w:val="2"/>
      </w:pPr>
      <w:r w:rsidRPr="00CB4475">
        <w:rPr>
          <w:rtl/>
        </w:rPr>
        <w:t>۱۸</w:t>
      </w:r>
      <w:r w:rsidRPr="00CB4475">
        <w:t xml:space="preserve">. </w:t>
      </w:r>
      <w:r w:rsidRPr="00CB4475">
        <w:rPr>
          <w:rtl/>
        </w:rPr>
        <w:t>خیانت و دروغ</w:t>
      </w:r>
    </w:p>
    <w:p w14:paraId="59F80EBD" w14:textId="74F27348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الْخِیانَةُ وَالْكِذْبُ یجْلِبانِ الْفَقْرَ وَالنِّفاقَ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1C5A548F" w14:textId="3DBD366D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خیانت در امانت و دروغ گوئی موجب فلاكت و بیچارگی و سبب تیرگی دل می باشد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506ABB01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۲۹۷</w:t>
      </w:r>
    </w:p>
    <w:p w14:paraId="2994F306" w14:textId="77777777" w:rsidR="00B47407" w:rsidRPr="00CB4475" w:rsidRDefault="00B47407" w:rsidP="00CB4475">
      <w:pPr>
        <w:pStyle w:val="2"/>
      </w:pPr>
      <w:r w:rsidRPr="00CB4475">
        <w:rPr>
          <w:rtl/>
        </w:rPr>
        <w:t>۱۹</w:t>
      </w:r>
      <w:r w:rsidRPr="00CB4475">
        <w:t>.</w:t>
      </w:r>
      <w:r w:rsidRPr="00CB4475">
        <w:rPr>
          <w:rtl/>
        </w:rPr>
        <w:t>قدرت معنوی</w:t>
      </w:r>
    </w:p>
    <w:p w14:paraId="523C08F7" w14:textId="17F2F446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مَنْ اَرادَ أنْ یكُونَ أقْوی النّاسِ فَلْیتَوَكَّلْ علَی اللّهِ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430D920" w14:textId="3E94EE0F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هركس بخواهد (در هر جهتی) قوی ترینِ مردم باشد باید توكّل در همه امور، بر خداوند سبحان نماید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410681F5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بحارالا نوار: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۳۲۷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ضمن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14:paraId="31B46BF9" w14:textId="77777777" w:rsidR="00B47407" w:rsidRPr="00CB4475" w:rsidRDefault="00B47407" w:rsidP="00CB4475">
      <w:pPr>
        <w:pStyle w:val="2"/>
      </w:pPr>
      <w:r w:rsidRPr="00CB4475">
        <w:rPr>
          <w:rtl/>
        </w:rPr>
        <w:t>۲۰</w:t>
      </w:r>
      <w:r w:rsidRPr="00CB4475">
        <w:t xml:space="preserve">. </w:t>
      </w:r>
      <w:r w:rsidRPr="00CB4475">
        <w:rPr>
          <w:rtl/>
        </w:rPr>
        <w:t>اینگونه باش</w:t>
      </w:r>
    </w:p>
    <w:p w14:paraId="719EEC5F" w14:textId="1D98A353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أبْلِغْ خَیرا وَ قُلْ خَیرا وَلاتَكُنْ إمَّعَة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8DEEC33" w14:textId="538A971A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نسبت به هم نوع خود خیر و نیكی داشته باش، و سخن خوب و مفید بگو، و خود را تابع بی تفاوت و بی مسئولیت قرار مده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1B184BC1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۳۰۴</w:t>
      </w:r>
    </w:p>
    <w:p w14:paraId="0E1EDBE5" w14:textId="77777777" w:rsidR="00B47407" w:rsidRPr="00CB4475" w:rsidRDefault="00B47407" w:rsidP="00CB4475">
      <w:pPr>
        <w:pStyle w:val="2"/>
      </w:pPr>
      <w:r w:rsidRPr="00CB4475">
        <w:rPr>
          <w:rtl/>
        </w:rPr>
        <w:t>۲۱</w:t>
      </w:r>
      <w:r w:rsidRPr="00CB4475">
        <w:t>.</w:t>
      </w:r>
      <w:r w:rsidRPr="00CB4475">
        <w:rPr>
          <w:rtl/>
        </w:rPr>
        <w:t>برخورد با عالم و جاهل</w:t>
      </w:r>
    </w:p>
    <w:p w14:paraId="50E69D2F" w14:textId="39BE779E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عَظِّمِ العالِمَ لِعِلْمِهِ وَدَعْ مُنازَعَتَهُ، وَ صَغِّرِالْجاهِلَ لِجَهْلِهِ وَلاتَطْرُدْهُ وَلكِنْ قَرِّبْهُ وَ عَلِّمْهُ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3A28E85F" w14:textId="7E14FCB9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عالم را به جهت عملش تعظیم و احترام كن و با او منازعه منما، و اعتنائی به جاهل مكن ولی طردش هم نگردان، بلكه او را جذب نما و آنچه نمی داند تعلیمش بده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4E674540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۲۰۹</w:t>
      </w:r>
    </w:p>
    <w:p w14:paraId="6AD87FB0" w14:textId="77777777" w:rsidR="00B47407" w:rsidRPr="00CB4475" w:rsidRDefault="00B47407" w:rsidP="00CB4475">
      <w:pPr>
        <w:pStyle w:val="2"/>
      </w:pPr>
      <w:r w:rsidRPr="00CB4475">
        <w:rPr>
          <w:rtl/>
        </w:rPr>
        <w:t>۲۲</w:t>
      </w:r>
      <w:r w:rsidRPr="00CB4475">
        <w:t xml:space="preserve">. </w:t>
      </w:r>
      <w:r w:rsidRPr="00CB4475">
        <w:rPr>
          <w:rtl/>
        </w:rPr>
        <w:t>دنیا مانند مار</w:t>
      </w:r>
    </w:p>
    <w:p w14:paraId="0EA7822B" w14:textId="1E502C6A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مَثَلُ الدّنیا مَثَلُ الْحَیةِ، مَسُّها لَینٌ وَ فی جَوْفِهَا السَّمُّ الْقاتِلِ، یحْذَرُهَاالرِّجالُ ذَوِی الْعُقُولِ وَ یهْوی اِلَیهَا الصِّبْیانُ بِأیدیهِمْ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B396F95" w14:textId="055699B9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مَثَل دنیا همانند مار است كه پوست ظاهر آن نرم و لطیف و خوشرنگ، ولی در درون آن سمّ كشنده ای است كه مردان عاقل و هشیار از آن گریزانند و بچّه صفتان و بولهوسان به آن عشق می ورزند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757A774D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۲۹۲</w:t>
      </w:r>
    </w:p>
    <w:p w14:paraId="763FAC72" w14:textId="77777777" w:rsidR="00B47407" w:rsidRPr="00CB4475" w:rsidRDefault="00B47407" w:rsidP="00CB4475">
      <w:pPr>
        <w:pStyle w:val="2"/>
      </w:pPr>
      <w:r w:rsidRPr="00CB4475">
        <w:rPr>
          <w:rtl/>
        </w:rPr>
        <w:t>۲۳</w:t>
      </w:r>
      <w:r w:rsidRPr="00CB4475">
        <w:t xml:space="preserve">. </w:t>
      </w:r>
      <w:r w:rsidRPr="00CB4475">
        <w:rPr>
          <w:rtl/>
        </w:rPr>
        <w:t>دنیا مانند آب دریا</w:t>
      </w:r>
    </w:p>
    <w:p w14:paraId="03C78BC7" w14:textId="085171FC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مَثَلُ الدُّنیا مَثَلُ ماءِ الْبَحْرِ كُلَّما شَرِبَ مِنْهُ الْعطْشانُ اِزْدادَ عَطَشا حَتّی یقْتُلُهُ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1949F63C" w14:textId="3F1690A7" w:rsidR="00B47407" w:rsidRPr="002B60CF" w:rsidRDefault="00B47407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م</w:t>
      </w:r>
      <w:r w:rsidR="002B60CF"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ثَل دنیا (و اموال و زیورآلات و تجمّلات آن) همانند آب دریا است كه انسانِ تشنه، هر چه از آن بیاشامد بیشتر تشنه می شود و آنقدر میل می كند تا هلاك شود</w:t>
      </w:r>
      <w:r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45782454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۲۹۲</w:t>
      </w:r>
    </w:p>
    <w:p w14:paraId="2D167DC3" w14:textId="77777777" w:rsidR="00B47407" w:rsidRPr="00CB4475" w:rsidRDefault="00B47407" w:rsidP="00CB4475">
      <w:pPr>
        <w:pStyle w:val="2"/>
      </w:pPr>
      <w:r w:rsidRPr="00CB4475">
        <w:rPr>
          <w:rtl/>
        </w:rPr>
        <w:t>۲۴</w:t>
      </w:r>
      <w:r w:rsidRPr="00CB4475">
        <w:t xml:space="preserve">. </w:t>
      </w:r>
      <w:r w:rsidRPr="00CB4475">
        <w:rPr>
          <w:rtl/>
        </w:rPr>
        <w:t>ترک اهل بیت(ع)</w:t>
      </w:r>
    </w:p>
    <w:p w14:paraId="52E3741C" w14:textId="70F5D127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مَنْ تَرَكَ أهْلَ بَیتِ نَبیهِ ضَلَّ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AEA40F1" w14:textId="37FE9ED7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هركس اهل بیت پیغمبر(ص) را رها كند گمراه می گردد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07CA578A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اصول كافی: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۷۲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14:paraId="788CF184" w14:textId="77777777" w:rsidR="00B47407" w:rsidRPr="00CB4475" w:rsidRDefault="00B47407" w:rsidP="00CB4475">
      <w:pPr>
        <w:pStyle w:val="2"/>
      </w:pPr>
      <w:r w:rsidRPr="00CB4475">
        <w:rPr>
          <w:rtl/>
        </w:rPr>
        <w:t>۲۵</w:t>
      </w:r>
      <w:r w:rsidRPr="00CB4475">
        <w:t xml:space="preserve">. </w:t>
      </w:r>
      <w:r w:rsidRPr="00CB4475">
        <w:rPr>
          <w:rtl/>
        </w:rPr>
        <w:t>مشقت در کودکی</w:t>
      </w:r>
    </w:p>
    <w:p w14:paraId="521A517C" w14:textId="54D3A767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یسْتَحَبُّ غَرامَةُ الْغُلامِ فی صِغَرِهِ لِیكُونَ حَلیما فی كِبَرِهِ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6B4D7B0" w14:textId="7C590B18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بهتر است پسر را در دوران كودكی به كارهای مختلف و سخت، وادار نمائی تا در بزرگی حلیم و بردبار باشد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72C36C60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وسائل الشّیعة: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۴۷۹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۲۷۸۰۵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14:paraId="4E219F3A" w14:textId="77777777" w:rsidR="00B47407" w:rsidRPr="00CB4475" w:rsidRDefault="00B47407" w:rsidP="00CB4475">
      <w:pPr>
        <w:pStyle w:val="2"/>
      </w:pPr>
      <w:r w:rsidRPr="00CB4475">
        <w:rPr>
          <w:rtl/>
        </w:rPr>
        <w:t>۲۶</w:t>
      </w:r>
      <w:r w:rsidRPr="00CB4475">
        <w:t xml:space="preserve">. </w:t>
      </w:r>
      <w:r w:rsidRPr="00CB4475">
        <w:rPr>
          <w:rtl/>
        </w:rPr>
        <w:t>خوب خرج کردن برای خانواده</w:t>
      </w:r>
    </w:p>
    <w:p w14:paraId="7AE653C0" w14:textId="1EF3DF66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ینْبَغی لِلرَّجُلِ أنْ یوَسِّعَ عَلی عَیالِهِ لِئَلاّ یتَمَنَّوْا مَوْتَهَ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127EB3A" w14:textId="7ADE69C2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سزاوار است مرد نسبت به اهل منزل خود دست و دل باز باشد و در حدّ توان رفع نیاز كند تا آرزوی مرگش را ننمایند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2378014A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وسائل الشّیعة: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۴۷۹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۲۷۸۰۵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14:paraId="4DD6390B" w14:textId="77777777" w:rsidR="00B47407" w:rsidRPr="00CB4475" w:rsidRDefault="00B47407" w:rsidP="00CB4475">
      <w:pPr>
        <w:pStyle w:val="2"/>
      </w:pPr>
      <w:r w:rsidRPr="00CB4475">
        <w:rPr>
          <w:rtl/>
        </w:rPr>
        <w:t>۲۷</w:t>
      </w:r>
      <w:r w:rsidRPr="00CB4475">
        <w:t xml:space="preserve">. </w:t>
      </w:r>
      <w:r w:rsidRPr="00CB4475">
        <w:rPr>
          <w:rtl/>
        </w:rPr>
        <w:t>محاسبه نفس</w:t>
      </w:r>
    </w:p>
    <w:p w14:paraId="2E572793" w14:textId="56DC2A0D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لَیسَ مِنّا مَنْ لَمْ یحاسِبْ نَفْسَهُ فی كُلِّ یوْمٍ، فَإِنْ عَمِلَ حَسَنا إسْتَزادَ اللّهَ، وَ إنْ عَمِلَ سَیئا اسْتَغْفَرَ اللّهَ وَ تابَ اِلَیهِ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095FE4E" w14:textId="381C042B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از شیعیان و دوستان ما نیست، كسی كه هر روز محاسبه نَفْس و بررسی اعمال خود را نداشته باشد، كه اگر چنانچه اعمال و نیاتش خوب بوده، سعی كند بر آن ها بیفزاید و اگر زشت و ناپسند بوده است، از خداوند طلب مغفرت و آمرزش كند و جبران نماید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7549D03F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وسائل الشّیعة: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۱۶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۲۱۰۷۴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14:paraId="2BC6FFE4" w14:textId="77777777" w:rsidR="00B47407" w:rsidRPr="00CB4475" w:rsidRDefault="00B47407" w:rsidP="00CB4475">
      <w:pPr>
        <w:pStyle w:val="2"/>
      </w:pPr>
      <w:r w:rsidRPr="00CB4475">
        <w:rPr>
          <w:rtl/>
        </w:rPr>
        <w:t>۲۸</w:t>
      </w:r>
      <w:r w:rsidRPr="00CB4475">
        <w:t xml:space="preserve">. </w:t>
      </w:r>
      <w:r w:rsidRPr="00CB4475">
        <w:rPr>
          <w:rtl/>
        </w:rPr>
        <w:t>عمل از روی درایت</w:t>
      </w:r>
    </w:p>
    <w:p w14:paraId="0C53A32D" w14:textId="35A69C1D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قَلیلُ الْعَمَلِ مِنَ الْعاقِلِ مَقْبُولٌ مُضاعَفٌ وَ كَثیرُ الْعَمَلِ مِنْ أهْلِ الْهَوی وَالْجَهْلِ مَرْدُودٌ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FA7A48D" w14:textId="08A2F31E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اعمال شخص عاقل مقبول است و چند برابر أجر خواهد داشت، ولی شخص نادان و هوسران گرچه زیادكار و خدمت و عبادت كند پذیرفته نخواهد بود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5D609FB2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۱۷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۱۲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14:paraId="5EDB4DD9" w14:textId="77777777" w:rsidR="00B47407" w:rsidRPr="00CB4475" w:rsidRDefault="00B47407" w:rsidP="00CB4475">
      <w:pPr>
        <w:pStyle w:val="2"/>
      </w:pPr>
      <w:r w:rsidRPr="00CB4475">
        <w:rPr>
          <w:rtl/>
        </w:rPr>
        <w:t>۲۹</w:t>
      </w:r>
      <w:r w:rsidRPr="00CB4475">
        <w:t xml:space="preserve">. </w:t>
      </w:r>
      <w:r w:rsidRPr="00CB4475">
        <w:rPr>
          <w:rtl/>
        </w:rPr>
        <w:t>اسباب نورانیت چشم</w:t>
      </w:r>
    </w:p>
    <w:p w14:paraId="1E466409" w14:textId="034FB437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امام كاظم(ع):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ثَلاثَةٌ یجْلُونَ الْبَصَرَ: النَّظَرُ إلَی الخُضْرَةِ، وَالنَّظَرُ إلَی الْماءِ الْجاری، وَالنَّظَرُ إلَی الْوَجْهِ الْحَسَنِ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D787DD2" w14:textId="621AF2A8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سه چیز بر نورانیت چشم می افزاید: نگاه بر سبزه، نگاه بر آب جاری و نگاه به صورت زیبا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627F9EE1" w14:textId="7777777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وسائل الشّیعة: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۳۴۰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14:paraId="54FF036A" w14:textId="77777777" w:rsidR="00B47407" w:rsidRPr="00CB4475" w:rsidRDefault="00B47407" w:rsidP="00CB4475">
      <w:pPr>
        <w:pStyle w:val="2"/>
      </w:pPr>
      <w:r w:rsidRPr="00CB4475">
        <w:rPr>
          <w:rtl/>
        </w:rPr>
        <w:t>۳۰</w:t>
      </w:r>
      <w:r w:rsidRPr="00CB4475">
        <w:t xml:space="preserve">. </w:t>
      </w:r>
      <w:r w:rsidRPr="00CB4475">
        <w:rPr>
          <w:rtl/>
        </w:rPr>
        <w:t>محبوب ترین بنده</w:t>
      </w:r>
    </w:p>
    <w:p w14:paraId="5632E601" w14:textId="31909A98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أحَبَّ عِبادِ اللّهِ إلَى اللّهِ المُتَّقِی التّائِبُ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9AE8ECC" w14:textId="1691EE3D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محبوب ترینِ بندگان در نزد خداوند، پرهیزگار توبه كننده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38A93187" w14:textId="31826450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تفسیر القمّی: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۳۷۷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حدیث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۱۸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۲۰</w:t>
      </w:r>
    </w:p>
    <w:p w14:paraId="4DDDE6FA" w14:textId="77777777" w:rsidR="00B47407" w:rsidRPr="00CB4475" w:rsidRDefault="00B47407" w:rsidP="00CB4475">
      <w:pPr>
        <w:pStyle w:val="2"/>
      </w:pPr>
      <w:r w:rsidRPr="00CB4475">
        <w:rPr>
          <w:rtl/>
        </w:rPr>
        <w:t>۳۱</w:t>
      </w:r>
      <w:r w:rsidRPr="00CB4475">
        <w:t xml:space="preserve">. </w:t>
      </w:r>
      <w:r w:rsidRPr="00CB4475">
        <w:rPr>
          <w:rtl/>
        </w:rPr>
        <w:t>طلب روزی حلال مانند جهاد در راه خدا</w:t>
      </w:r>
    </w:p>
    <w:p w14:paraId="54F2E3FA" w14:textId="2762C7AC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طَلَبَ هذَا الرِّزقَ مِن حِلِّهِ لِیعودَ بِهِ عَلى نَفسِهِ وعِیالِهِ، كانَ كَالمُجاهِدِ فی سَبیلِ اللّهِ عز و جل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520E1E3" w14:textId="38E06586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 كس این روزى را از حلالش بجوید تا آن را براى خود و خانواده اش فراهم آورَد، مانند مجاهدِ در راه خداوند عز و جل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598682CD" w14:textId="5F03160F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حدیث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۱۸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۴۹۴</w:t>
      </w:r>
    </w:p>
    <w:p w14:paraId="1854DB4D" w14:textId="77777777" w:rsidR="00B47407" w:rsidRPr="00CB4475" w:rsidRDefault="00B47407" w:rsidP="00CB4475">
      <w:pPr>
        <w:pStyle w:val="2"/>
      </w:pPr>
      <w:r w:rsidRPr="00CB4475">
        <w:rPr>
          <w:rtl/>
        </w:rPr>
        <w:t>۳۲</w:t>
      </w:r>
      <w:r w:rsidRPr="00CB4475">
        <w:t xml:space="preserve">. </w:t>
      </w:r>
      <w:r w:rsidRPr="00CB4475">
        <w:rPr>
          <w:rtl/>
        </w:rPr>
        <w:t>پذیرایی از مهمان</w:t>
      </w:r>
    </w:p>
    <w:p w14:paraId="0A6DD0DF" w14:textId="1E010864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رَسولَ اللّهِ(ص) كانَ إذا أتاهُ الضَّیفُ أكَلَ مَعَهُ، ولَم یرفَع یدَهُ مِنَ الخوانِ حَتّى یرفَعَ الضَّیفُ یدَهُ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31F2C1D2" w14:textId="77777777" w:rsidR="00B47407" w:rsidRPr="00B47407" w:rsidRDefault="00B47407" w:rsidP="00B47407">
      <w:pPr>
        <w:pStyle w:val="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B47407">
        <w:rPr>
          <w:rFonts w:ascii="Vazir" w:hAnsi="Vazir" w:cs="Vazir"/>
          <w:color w:val="4E63D0"/>
          <w:sz w:val="28"/>
          <w:szCs w:val="28"/>
          <w:rtl/>
        </w:rPr>
        <w:t>امام كاظم(ص): پیامبر خدا(ص) هر گاه برایش مهمان مى آمد، غذایش را با او مى خورد و دست از سفره نمى كشید تا آن كه مهمان، دست مى كشید</w:t>
      </w:r>
      <w:r w:rsidRPr="00B47407">
        <w:rPr>
          <w:rFonts w:ascii="Vazir" w:hAnsi="Vazir" w:cs="Vazir"/>
          <w:color w:val="4E63D0"/>
          <w:sz w:val="28"/>
          <w:szCs w:val="28"/>
        </w:rPr>
        <w:t>.</w:t>
      </w:r>
    </w:p>
    <w:p w14:paraId="490261B7" w14:textId="799230EE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۲۸۶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سیره پیامبر خاتم(ص)،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۳۰۸</w:t>
      </w:r>
    </w:p>
    <w:p w14:paraId="7B6B8DCE" w14:textId="77777777" w:rsidR="00B47407" w:rsidRPr="00CB4475" w:rsidRDefault="00B47407" w:rsidP="00CB4475">
      <w:pPr>
        <w:pStyle w:val="2"/>
      </w:pPr>
      <w:r w:rsidRPr="00CB4475">
        <w:rPr>
          <w:rtl/>
        </w:rPr>
        <w:t>۳۳</w:t>
      </w:r>
      <w:r w:rsidRPr="00CB4475">
        <w:t xml:space="preserve">. </w:t>
      </w:r>
      <w:r w:rsidRPr="00CB4475">
        <w:rPr>
          <w:rtl/>
        </w:rPr>
        <w:t>یاد مرگ</w:t>
      </w:r>
    </w:p>
    <w:p w14:paraId="682C205A" w14:textId="246791D2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</w:t>
      </w: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ـ عندَ قَبرٍ ـ: إنّ شیئا هذا آخِرُهُ لَحَقیقٌ أن یزهَدَ فی أوَّلِهِ، و إنّ شیئا هذا أوَّلُهُ لَحَقیقٌ أن یخافَ آخِرُهُ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FE21B19" w14:textId="77777777" w:rsidR="00B47407" w:rsidRPr="002B60CF" w:rsidRDefault="00B47407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كاظم</w:t>
      </w: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ـ در كنار یك گور ـ فرمود: چیزى كه پایانش این است، سزاست كه از همان آغاز دل از آن بركَنند و چیزى كه آغازش این است، بجاست كه از پایانش بترسند</w:t>
      </w:r>
      <w:r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20367855" w14:textId="63849D51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معانی الأخبار: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۳۴۳ / 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۲۵۰</w:t>
      </w:r>
    </w:p>
    <w:p w14:paraId="64B31E3B" w14:textId="77777777" w:rsidR="00B47407" w:rsidRPr="00CB4475" w:rsidRDefault="00B47407" w:rsidP="00CB4475">
      <w:pPr>
        <w:pStyle w:val="2"/>
      </w:pPr>
      <w:r w:rsidRPr="00CB4475">
        <w:rPr>
          <w:rtl/>
        </w:rPr>
        <w:t>۳۴</w:t>
      </w:r>
      <w:r w:rsidRPr="00CB4475">
        <w:t xml:space="preserve">. </w:t>
      </w:r>
      <w:r w:rsidRPr="00CB4475">
        <w:rPr>
          <w:rtl/>
        </w:rPr>
        <w:t>عاقل و دروغگویی</w:t>
      </w:r>
    </w:p>
    <w:p w14:paraId="469BB6F8" w14:textId="3EF15392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</w:t>
      </w:r>
      <w:r w:rsidR="00B47407" w:rsidRPr="002B60CF">
        <w:rPr>
          <w:rStyle w:val="ac"/>
          <w:rFonts w:ascii="Cambria" w:hAnsi="Cambria" w:cs="Cambria"/>
          <w:i w:val="0"/>
          <w:iCs w:val="0"/>
          <w:color w:val="1F9801"/>
          <w:sz w:val="40"/>
          <w:szCs w:val="40"/>
        </w:rPr>
        <w:t> 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ـ لِهشامٍ و هُو یعِظُهُ ـ: إنّ العاقِلَ لا یكذِبُ و إن كانَ فیهِ هَواهُ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EC71365" w14:textId="77777777" w:rsidR="00B47407" w:rsidRPr="002B60CF" w:rsidRDefault="00B47407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كاظم</w:t>
      </w: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ـ در اندرز به هشام ـ فرمود: خردمند دروغ نمى گوید، اگر چه منافع او در آن باشد</w:t>
      </w:r>
      <w:r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163FF897" w14:textId="5A30C8CD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 الأنوار: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۷۸ / ۳۰۵ /۱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۶۱</w:t>
      </w:r>
    </w:p>
    <w:p w14:paraId="2F3065BD" w14:textId="77777777" w:rsidR="00B47407" w:rsidRPr="00CB4475" w:rsidRDefault="00B47407" w:rsidP="00CB4475">
      <w:pPr>
        <w:pStyle w:val="2"/>
      </w:pPr>
      <w:r w:rsidRPr="00CB4475">
        <w:rPr>
          <w:rtl/>
        </w:rPr>
        <w:t>۳۵</w:t>
      </w:r>
      <w:r w:rsidRPr="00CB4475">
        <w:t xml:space="preserve">. </w:t>
      </w:r>
      <w:r w:rsidRPr="00CB4475">
        <w:rPr>
          <w:rtl/>
        </w:rPr>
        <w:t>نوع نگاه به دنیا</w:t>
      </w:r>
    </w:p>
    <w:p w14:paraId="6EBBD5EE" w14:textId="3D718F29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كُن فِی الدُّنیا كَساكِنِ دارٍ لَیسَت لَهُ، إنَّما ینتَظِرُ الرَّحیلَ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370AF63C" w14:textId="05A49495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در دنیا، مانند كسى باش كه در خانه اى ساكن است كه مال او نیست و منتظر رفتن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3A952F7E" w14:textId="7E3A58F9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۳۹۸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دنیا و آخرت از نگاه قرآن و حدیث،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۸۲</w:t>
      </w:r>
    </w:p>
    <w:p w14:paraId="084BCA7F" w14:textId="77777777" w:rsidR="00B47407" w:rsidRPr="00CB4475" w:rsidRDefault="00B47407" w:rsidP="00CB4475">
      <w:pPr>
        <w:pStyle w:val="2"/>
      </w:pPr>
      <w:r w:rsidRPr="00CB4475">
        <w:rPr>
          <w:rtl/>
        </w:rPr>
        <w:t>۳۶</w:t>
      </w:r>
      <w:r w:rsidRPr="00CB4475">
        <w:t xml:space="preserve">. </w:t>
      </w:r>
      <w:r w:rsidRPr="00CB4475">
        <w:rPr>
          <w:rtl/>
        </w:rPr>
        <w:t>باارزش ترین مردم</w:t>
      </w:r>
    </w:p>
    <w:p w14:paraId="5EA415D2" w14:textId="1351FAB1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أعظَمَ النّاسِ قَدرا الَّذی لا یرَى الدُّنیا لِنَفسِهِ خَطَرا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7E5EF28" w14:textId="0313A5A0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با ارزش ترینِ مردم، كسى است كه براى دنیا ارزشى قائل نباشد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2B14B184" w14:textId="4873AB67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۱۹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۱۲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دنیا و آخرت از نگاه قرآن و حدیث،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۹۴</w:t>
      </w:r>
    </w:p>
    <w:p w14:paraId="53EAE294" w14:textId="77777777" w:rsidR="00B47407" w:rsidRPr="00CB4475" w:rsidRDefault="00B47407" w:rsidP="00CB4475">
      <w:pPr>
        <w:pStyle w:val="2"/>
      </w:pPr>
      <w:r w:rsidRPr="00CB4475">
        <w:rPr>
          <w:rtl/>
        </w:rPr>
        <w:t>۳۷</w:t>
      </w:r>
      <w:r w:rsidRPr="00CB4475">
        <w:t xml:space="preserve">. </w:t>
      </w:r>
      <w:r w:rsidRPr="00CB4475">
        <w:rPr>
          <w:rtl/>
        </w:rPr>
        <w:t>ادخال سرور</w:t>
      </w:r>
    </w:p>
    <w:p w14:paraId="7503287F" w14:textId="174C0B0F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أدخَلَ عَلى مُؤمِنٍ سُروراً فَرَّحَ اللَّهُ قَلبَهُ یومَ القیامَةِ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15357D16" w14:textId="700EC3DB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 كس مؤمنى را شاد كند، خداوند در روز رستاخیز، او را بسیار دل شاد خواهد كرد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400C6CAA" w14:textId="0606C959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ج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۱۹۷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الگوی شادی از نگاه قرآن و حدیث،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۳۹۰</w:t>
      </w:r>
    </w:p>
    <w:p w14:paraId="37B18E06" w14:textId="77777777" w:rsidR="00B47407" w:rsidRPr="00CB4475" w:rsidRDefault="00B47407" w:rsidP="00CB4475">
      <w:pPr>
        <w:pStyle w:val="2"/>
      </w:pPr>
      <w:r w:rsidRPr="00CB4475">
        <w:rPr>
          <w:rtl/>
        </w:rPr>
        <w:t>۳۸</w:t>
      </w:r>
      <w:r w:rsidRPr="00CB4475">
        <w:t xml:space="preserve">. </w:t>
      </w:r>
      <w:r w:rsidRPr="00CB4475">
        <w:rPr>
          <w:rtl/>
        </w:rPr>
        <w:t>غیبت</w:t>
      </w:r>
    </w:p>
    <w:p w14:paraId="31A254F9" w14:textId="2DD1C6FB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مَلعونٌ مَنِ اغتابَ أخاهُ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3BA2914D" w14:textId="2734E913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ملعون است كسى كه از برادرش غیبت كند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66ACFD54" w14:textId="066504BA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 الأنوار: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۷۸ / ۳۳۳ /۹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۵۷۷</w:t>
      </w:r>
    </w:p>
    <w:p w14:paraId="157F6EDD" w14:textId="77777777" w:rsidR="00B47407" w:rsidRPr="00CB4475" w:rsidRDefault="00B47407" w:rsidP="00CB4475">
      <w:pPr>
        <w:pStyle w:val="2"/>
      </w:pPr>
      <w:r w:rsidRPr="00CB4475">
        <w:rPr>
          <w:rtl/>
        </w:rPr>
        <w:t>۳۹</w:t>
      </w:r>
      <w:r w:rsidRPr="00CB4475">
        <w:t xml:space="preserve">. </w:t>
      </w:r>
      <w:r w:rsidRPr="00CB4475">
        <w:rPr>
          <w:rtl/>
        </w:rPr>
        <w:t>جهاد زن</w:t>
      </w:r>
    </w:p>
    <w:p w14:paraId="54CCC49D" w14:textId="0680A784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جِهادُ المَرأةِ حُسنُ التَّبَعُّلِ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E9F9AF1" w14:textId="6EF0C9B6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جهاد زن، خوب شوهردارى كردن است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5C07FC92" w14:textId="1526FA6C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 / ۵۰۷ /۴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۱۰۰</w:t>
      </w:r>
    </w:p>
    <w:p w14:paraId="397151E5" w14:textId="77777777" w:rsidR="00B47407" w:rsidRPr="00CB4475" w:rsidRDefault="00B47407" w:rsidP="00CB4475">
      <w:pPr>
        <w:pStyle w:val="2"/>
      </w:pPr>
      <w:r w:rsidRPr="00CB4475">
        <w:rPr>
          <w:rtl/>
        </w:rPr>
        <w:t>۴۰</w:t>
      </w:r>
      <w:r w:rsidRPr="00CB4475">
        <w:t xml:space="preserve">. </w:t>
      </w:r>
      <w:r w:rsidRPr="00CB4475">
        <w:rPr>
          <w:rtl/>
        </w:rPr>
        <w:t>در صورت ناتوانی از زیارت قبور اهل بیت(ع)</w:t>
      </w:r>
    </w:p>
    <w:p w14:paraId="4B5F8466" w14:textId="0F8BB869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لَم یستَطِعْ أن یزُورَ قُبُورَنا فَلْیزُرْ قُبُورَ صُلَحاءِ إخوانِنا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2A671E77" w14:textId="459EF7F5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 كه نتواند قبرهاى ما را زیارت كند، قبور برادرانِ صالح ما را زیارت نماید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510873CD" w14:textId="2584059F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 الأنوار: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۷۴ / ۳۱۱ /۶۵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۱۲۹</w:t>
      </w:r>
    </w:p>
    <w:p w14:paraId="4C4F5EA2" w14:textId="77777777" w:rsidR="00B47407" w:rsidRPr="00CB4475" w:rsidRDefault="00B47407" w:rsidP="00CB4475">
      <w:pPr>
        <w:pStyle w:val="2"/>
      </w:pPr>
      <w:r w:rsidRPr="00CB4475">
        <w:rPr>
          <w:rtl/>
        </w:rPr>
        <w:t>۴۱</w:t>
      </w:r>
      <w:r w:rsidRPr="00CB4475">
        <w:t xml:space="preserve">. </w:t>
      </w:r>
      <w:r w:rsidRPr="00CB4475">
        <w:rPr>
          <w:rtl/>
        </w:rPr>
        <w:t>نخستین احسان به فرزند</w:t>
      </w:r>
    </w:p>
    <w:p w14:paraId="1BEE3A8E" w14:textId="75128CE4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أوَّلُ ما یبَرُّ الرَّجُلُ وَلَدَهُ أن یسَمِّیهُ بِاسمٍ حَسَنٍ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1D491AED" w14:textId="25CAD9E0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نخستین احسانى كه مرد به فرزند خود مى كند، این است كه نام نیكویى برایش انتخاب كند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189AB890" w14:textId="0B9E23C0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 / ۱۸ /۳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۴۰۶</w:t>
      </w:r>
    </w:p>
    <w:p w14:paraId="02A72437" w14:textId="77777777" w:rsidR="00B47407" w:rsidRPr="00CB4475" w:rsidRDefault="00B47407" w:rsidP="00CB4475">
      <w:pPr>
        <w:pStyle w:val="2"/>
      </w:pPr>
      <w:r w:rsidRPr="00CB4475">
        <w:rPr>
          <w:rtl/>
        </w:rPr>
        <w:t>۴۲</w:t>
      </w:r>
      <w:r w:rsidRPr="00CB4475">
        <w:t xml:space="preserve">. </w:t>
      </w:r>
      <w:r w:rsidRPr="00CB4475">
        <w:rPr>
          <w:rtl/>
        </w:rPr>
        <w:t>عمل به وعده به کودکان</w:t>
      </w:r>
    </w:p>
    <w:p w14:paraId="6124F26C" w14:textId="6D697842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إذا وَعَدتُمُ الصِّغارَ فأوفُوا لَهُم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1750C06" w14:textId="33C355DC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هرگاه به كودكان و عده اى دادید به آن عمل كنید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625B3D83" w14:textId="1ADE0C9C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 الأنوار: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۱۰۴ / ۷۳ /۲۳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۱۳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۲۵۲</w:t>
      </w:r>
    </w:p>
    <w:p w14:paraId="6153A3AE" w14:textId="77777777" w:rsidR="00B47407" w:rsidRPr="00CB4475" w:rsidRDefault="00B47407" w:rsidP="00CB4475">
      <w:pPr>
        <w:pStyle w:val="2"/>
      </w:pPr>
      <w:r w:rsidRPr="00CB4475">
        <w:rPr>
          <w:rtl/>
        </w:rPr>
        <w:t>۴۳</w:t>
      </w:r>
      <w:r w:rsidRPr="00CB4475">
        <w:t xml:space="preserve">. </w:t>
      </w:r>
      <w:r w:rsidRPr="00CB4475">
        <w:rPr>
          <w:rtl/>
        </w:rPr>
        <w:t>عزت در گرو حفظ زبان</w:t>
      </w:r>
    </w:p>
    <w:p w14:paraId="60BB22ED" w14:textId="1701C9E6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اِحفَظْ لِسانَكَ تَعِزَّ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637BA57" w14:textId="0DCE2AB0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زبانت را نگه دار تا عزیز گردى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22F43FB9" w14:textId="5010D42E" w:rsidR="00B47407" w:rsidRPr="00B47407" w:rsidRDefault="00B47407" w:rsidP="00A25894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الكافی: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 / ۱۱۳ /۴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۳۷۰</w:t>
      </w:r>
    </w:p>
    <w:p w14:paraId="0F3D64D1" w14:textId="77777777" w:rsidR="00B47407" w:rsidRPr="00CB4475" w:rsidRDefault="00B47407" w:rsidP="00CB4475">
      <w:pPr>
        <w:pStyle w:val="2"/>
      </w:pPr>
      <w:r w:rsidRPr="00CB4475">
        <w:rPr>
          <w:rtl/>
        </w:rPr>
        <w:t>۴۴</w:t>
      </w:r>
      <w:r w:rsidRPr="00CB4475">
        <w:t xml:space="preserve">. </w:t>
      </w:r>
      <w:r w:rsidRPr="00CB4475">
        <w:rPr>
          <w:rtl/>
        </w:rPr>
        <w:t>ترس از خدا حتی در تنهایی</w:t>
      </w:r>
    </w:p>
    <w:p w14:paraId="415159C7" w14:textId="410F70F2" w:rsidR="00B47407" w:rsidRPr="00B47407" w:rsidRDefault="002B60CF" w:rsidP="00B47407">
      <w:pPr>
        <w:pStyle w:val="a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2B60CF">
        <w:rPr>
          <w:rStyle w:val="ac"/>
          <w:rFonts w:asciiTheme="minorHAnsi" w:hAnsiTheme="minorHAnsi" w:cstheme="minorHAnsi"/>
          <w:i w:val="0"/>
          <w:iCs w:val="0"/>
          <w:color w:val="7F7F7F" w:themeColor="text1" w:themeTint="80"/>
          <w:sz w:val="28"/>
          <w:szCs w:val="28"/>
          <w:rtl/>
        </w:rPr>
        <w:t>امام كاظم(ع):</w:t>
      </w:r>
      <w:r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 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  <w:rtl/>
        </w:rPr>
        <w:t>لیسَ مِن شیعَتِنا مَن خَلا ثُمّ لَم یرُعْ قلبُهُ</w:t>
      </w:r>
      <w:r w:rsidR="00B47407" w:rsidRPr="002B60CF">
        <w:rPr>
          <w:rStyle w:val="ac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8EDF571" w14:textId="25FEE0D2" w:rsidR="00B47407" w:rsidRPr="002B60CF" w:rsidRDefault="002B60CF" w:rsidP="00B47407">
      <w:pPr>
        <w:pStyle w:val="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auto"/>
          <w:sz w:val="36"/>
          <w:szCs w:val="36"/>
        </w:rPr>
      </w:pPr>
      <w:r>
        <w:rPr>
          <w:rFonts w:ascii="Vazir" w:hAnsi="Vazir" w:cs="Vazir"/>
          <w:color w:val="33B5FD"/>
          <w:sz w:val="28"/>
          <w:szCs w:val="28"/>
          <w:vertAlign w:val="superscript"/>
          <w:rtl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 xml:space="preserve"> 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  <w:rtl/>
        </w:rPr>
        <w:t>شیعه ما نیست كسى كه در تنهایى و خلوت، دلش ترسان [از خدا] نباشد</w:t>
      </w:r>
      <w:r w:rsidR="00B47407" w:rsidRPr="002B60CF">
        <w:rPr>
          <w:rFonts w:ascii="IRMitra" w:hAnsi="IRMitra" w:cs="IRMitra"/>
          <w:i w:val="0"/>
          <w:iCs w:val="0"/>
          <w:color w:val="auto"/>
          <w:sz w:val="36"/>
          <w:szCs w:val="36"/>
        </w:rPr>
        <w:t>.</w:t>
      </w:r>
    </w:p>
    <w:p w14:paraId="3EFF03A0" w14:textId="5530ED69" w:rsidR="009C7129" w:rsidRPr="002B60CF" w:rsidRDefault="00B47407" w:rsidP="002B60CF">
      <w:pPr>
        <w:pStyle w:val="a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8"/>
          <w:szCs w:val="28"/>
        </w:rPr>
      </w:pP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بصائر الدرجات: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۲۴۷ / ۱۰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میزان الحكمه،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ج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="00D21A6C">
        <w:rPr>
          <w:rFonts w:ascii="Vazir" w:hAnsi="Vazir" w:cs="Vazir"/>
          <w:color w:val="33B5FD"/>
          <w:sz w:val="28"/>
          <w:szCs w:val="28"/>
          <w:vertAlign w:val="subscript"/>
          <w:rtl/>
        </w:rPr>
        <w:t>ص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</w:t>
      </w:r>
      <w:r w:rsidRPr="00B47407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۱۱۹</w:t>
      </w:r>
    </w:p>
    <w:sectPr w:rsidR="009C7129" w:rsidRPr="002B60CF" w:rsidSect="00E238C2">
      <w:footerReference w:type="default" r:id="rId8"/>
      <w:endnotePr>
        <w:numFmt w:val="decimal"/>
      </w:endnotePr>
      <w:pgSz w:w="11906" w:h="16838" w:code="9"/>
      <w:pgMar w:top="1021" w:right="1021" w:bottom="1021" w:left="1021" w:header="567" w:footer="454" w:gutter="0"/>
      <w:pgBorders w:offsetFrom="page">
        <w:top w:val="dashSmallGap" w:sz="2" w:space="24" w:color="auto"/>
        <w:left w:val="dashSmallGap" w:sz="2" w:space="24" w:color="auto"/>
        <w:bottom w:val="dashSmallGap" w:sz="2" w:space="24" w:color="auto"/>
        <w:right w:val="dashSmall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6B36" w14:textId="77777777" w:rsidR="00EA5D1E" w:rsidRDefault="00EA5D1E" w:rsidP="00C870E8">
      <w:pPr>
        <w:spacing w:after="0" w:line="240" w:lineRule="auto"/>
      </w:pPr>
      <w:r>
        <w:separator/>
      </w:r>
    </w:p>
  </w:endnote>
  <w:endnote w:type="continuationSeparator" w:id="0">
    <w:p w14:paraId="00AEC3C9" w14:textId="77777777" w:rsidR="00EA5D1E" w:rsidRDefault="00EA5D1E" w:rsidP="00C8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CFDB" w14:textId="781B002D" w:rsidR="00B47407" w:rsidRDefault="00E238C2" w:rsidP="00E238C2">
    <w:pPr>
      <w:pStyle w:val="a7"/>
      <w:jc w:val="center"/>
    </w:pPr>
    <w:r>
      <w:rPr>
        <w:noProof/>
      </w:rPr>
      <w:drawing>
        <wp:inline distT="0" distB="0" distL="0" distR="0" wp14:anchorId="3EE2C7B1" wp14:editId="1D13A932">
          <wp:extent cx="3590833" cy="4680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833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5284" w14:textId="77777777" w:rsidR="00EA5D1E" w:rsidRDefault="00EA5D1E" w:rsidP="00C870E8">
      <w:pPr>
        <w:spacing w:after="0" w:line="240" w:lineRule="auto"/>
      </w:pPr>
      <w:r>
        <w:separator/>
      </w:r>
    </w:p>
  </w:footnote>
  <w:footnote w:type="continuationSeparator" w:id="0">
    <w:p w14:paraId="5FBB9BC9" w14:textId="77777777" w:rsidR="00EA5D1E" w:rsidRDefault="00EA5D1E" w:rsidP="00C8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64AB"/>
    <w:multiLevelType w:val="hybridMultilevel"/>
    <w:tmpl w:val="BC489490"/>
    <w:lvl w:ilvl="0" w:tplc="E590548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791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E8"/>
    <w:rsid w:val="000066C2"/>
    <w:rsid w:val="00060EFE"/>
    <w:rsid w:val="0008152A"/>
    <w:rsid w:val="00096F65"/>
    <w:rsid w:val="000A706A"/>
    <w:rsid w:val="000C0289"/>
    <w:rsid w:val="000C6BCB"/>
    <w:rsid w:val="000D6A69"/>
    <w:rsid w:val="001C2070"/>
    <w:rsid w:val="00221690"/>
    <w:rsid w:val="00277879"/>
    <w:rsid w:val="002B60CF"/>
    <w:rsid w:val="002C763B"/>
    <w:rsid w:val="00305A9E"/>
    <w:rsid w:val="0034606E"/>
    <w:rsid w:val="00374538"/>
    <w:rsid w:val="003767F4"/>
    <w:rsid w:val="003B62C4"/>
    <w:rsid w:val="003C31FE"/>
    <w:rsid w:val="00411345"/>
    <w:rsid w:val="00433450"/>
    <w:rsid w:val="004B1E29"/>
    <w:rsid w:val="004D7969"/>
    <w:rsid w:val="005274B6"/>
    <w:rsid w:val="00582535"/>
    <w:rsid w:val="00635FA2"/>
    <w:rsid w:val="00710D5D"/>
    <w:rsid w:val="007961DA"/>
    <w:rsid w:val="00800F45"/>
    <w:rsid w:val="008642AD"/>
    <w:rsid w:val="00874346"/>
    <w:rsid w:val="008A705C"/>
    <w:rsid w:val="009C7129"/>
    <w:rsid w:val="00A200FD"/>
    <w:rsid w:val="00A25894"/>
    <w:rsid w:val="00A31066"/>
    <w:rsid w:val="00A37190"/>
    <w:rsid w:val="00AC4306"/>
    <w:rsid w:val="00B0351F"/>
    <w:rsid w:val="00B15B83"/>
    <w:rsid w:val="00B45E05"/>
    <w:rsid w:val="00B47407"/>
    <w:rsid w:val="00B52098"/>
    <w:rsid w:val="00C57CC4"/>
    <w:rsid w:val="00C77834"/>
    <w:rsid w:val="00C870E8"/>
    <w:rsid w:val="00CB4475"/>
    <w:rsid w:val="00CC6856"/>
    <w:rsid w:val="00D06DF8"/>
    <w:rsid w:val="00D21A6C"/>
    <w:rsid w:val="00D23F16"/>
    <w:rsid w:val="00D249A8"/>
    <w:rsid w:val="00D7199A"/>
    <w:rsid w:val="00D71E05"/>
    <w:rsid w:val="00E238C2"/>
    <w:rsid w:val="00E62C9D"/>
    <w:rsid w:val="00E93CE4"/>
    <w:rsid w:val="00E94BC0"/>
    <w:rsid w:val="00EA5D1E"/>
    <w:rsid w:val="00F7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A26959"/>
  <w15:chartTrackingRefBased/>
  <w15:docId w15:val="{D9531087-33DA-4D4C-BA72-54EA77B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29"/>
    <w:pPr>
      <w:bidi/>
    </w:pPr>
  </w:style>
  <w:style w:type="paragraph" w:styleId="a0">
    <w:name w:val="heading 1"/>
    <w:basedOn w:val="a"/>
    <w:next w:val="a"/>
    <w:link w:val="a1"/>
    <w:uiPriority w:val="9"/>
    <w:qFormat/>
    <w:rsid w:val="00CB4475"/>
    <w:pPr>
      <w:keepNext/>
      <w:spacing w:before="160" w:after="60" w:line="240" w:lineRule="auto"/>
      <w:ind w:firstLine="284"/>
      <w:jc w:val="both"/>
      <w:outlineLvl w:val="0"/>
    </w:pPr>
    <w:rPr>
      <w:rFonts w:ascii="Arial" w:eastAsia="Times New Roman" w:hAnsi="Arial" w:cs="IRTitr"/>
      <w:b/>
      <w:color w:val="4472C4" w:themeColor="accent5"/>
      <w:kern w:val="3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475"/>
    <w:pPr>
      <w:keepNext/>
      <w:keepLines/>
      <w:spacing w:before="40" w:after="0"/>
      <w:outlineLvl w:val="1"/>
    </w:pPr>
    <w:rPr>
      <w:rFonts w:asciiTheme="majorHAnsi" w:eastAsiaTheme="majorEastAsia" w:hAnsiTheme="majorHAnsi" w:cs="IRTitr"/>
      <w:color w:val="ED7D31" w:themeColor="accent2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3CE4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82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سرصفحه نویسه"/>
    <w:basedOn w:val="a2"/>
    <w:link w:val="a5"/>
    <w:uiPriority w:val="99"/>
    <w:rsid w:val="00C870E8"/>
  </w:style>
  <w:style w:type="paragraph" w:styleId="a7">
    <w:name w:val="footer"/>
    <w:basedOn w:val="a"/>
    <w:link w:val="a8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پانویس نویسه"/>
    <w:basedOn w:val="a2"/>
    <w:link w:val="a7"/>
    <w:uiPriority w:val="99"/>
    <w:rsid w:val="00C870E8"/>
  </w:style>
  <w:style w:type="character" w:styleId="a9">
    <w:name w:val="Hyperlink"/>
    <w:basedOn w:val="a2"/>
    <w:uiPriority w:val="99"/>
    <w:unhideWhenUsed/>
    <w:rsid w:val="00C870E8"/>
    <w:rPr>
      <w:color w:val="0563C1" w:themeColor="hyperlink"/>
      <w:u w:val="single"/>
    </w:rPr>
  </w:style>
  <w:style w:type="table" w:styleId="aa">
    <w:name w:val="Table Grid"/>
    <w:basedOn w:val="a3"/>
    <w:uiPriority w:val="39"/>
    <w:rsid w:val="00C8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عنوان ۱ نویسه"/>
    <w:basedOn w:val="a2"/>
    <w:link w:val="a0"/>
    <w:uiPriority w:val="9"/>
    <w:rsid w:val="00CB4475"/>
    <w:rPr>
      <w:rFonts w:ascii="Arial" w:eastAsia="Times New Roman" w:hAnsi="Arial" w:cs="IRTitr"/>
      <w:b/>
      <w:color w:val="4472C4" w:themeColor="accent5"/>
      <w:kern w:val="32"/>
      <w:sz w:val="32"/>
      <w:szCs w:val="28"/>
    </w:rPr>
  </w:style>
  <w:style w:type="character" w:customStyle="1" w:styleId="20">
    <w:name w:val="عنوان 2 نویسه"/>
    <w:basedOn w:val="a2"/>
    <w:link w:val="2"/>
    <w:uiPriority w:val="9"/>
    <w:rsid w:val="00CB4475"/>
    <w:rPr>
      <w:rFonts w:asciiTheme="majorHAnsi" w:eastAsiaTheme="majorEastAsia" w:hAnsiTheme="majorHAnsi" w:cs="IRTitr"/>
      <w:color w:val="ED7D31" w:themeColor="accent2"/>
      <w:sz w:val="26"/>
      <w:szCs w:val="26"/>
    </w:rPr>
  </w:style>
  <w:style w:type="character" w:customStyle="1" w:styleId="40">
    <w:name w:val="عنوان 4 نویسه"/>
    <w:basedOn w:val="a2"/>
    <w:link w:val="4"/>
    <w:uiPriority w:val="9"/>
    <w:rsid w:val="005825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Normal (Web)"/>
    <w:basedOn w:val="a"/>
    <w:uiPriority w:val="99"/>
    <w:unhideWhenUsed/>
    <w:rsid w:val="005825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c">
    <w:name w:val="Emphasis"/>
    <w:basedOn w:val="a2"/>
    <w:uiPriority w:val="20"/>
    <w:qFormat/>
    <w:rsid w:val="00582535"/>
    <w:rPr>
      <w:i/>
      <w:iCs/>
    </w:rPr>
  </w:style>
  <w:style w:type="paragraph" w:styleId="ad">
    <w:name w:val="List Paragraph"/>
    <w:basedOn w:val="a"/>
    <w:uiPriority w:val="34"/>
    <w:qFormat/>
    <w:rsid w:val="00277879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9C7129"/>
    <w:pPr>
      <w:spacing w:after="0" w:line="240" w:lineRule="auto"/>
    </w:pPr>
    <w:rPr>
      <w:sz w:val="20"/>
      <w:szCs w:val="20"/>
    </w:rPr>
  </w:style>
  <w:style w:type="character" w:customStyle="1" w:styleId="af">
    <w:name w:val="متن یادداشت پایانی نویسه"/>
    <w:basedOn w:val="a2"/>
    <w:link w:val="ae"/>
    <w:uiPriority w:val="99"/>
    <w:semiHidden/>
    <w:rsid w:val="009C7129"/>
    <w:rPr>
      <w:sz w:val="20"/>
      <w:szCs w:val="20"/>
    </w:rPr>
  </w:style>
  <w:style w:type="character" w:styleId="af0">
    <w:name w:val="endnote reference"/>
    <w:basedOn w:val="a2"/>
    <w:uiPriority w:val="99"/>
    <w:semiHidden/>
    <w:unhideWhenUsed/>
    <w:rsid w:val="009C7129"/>
    <w:rPr>
      <w:vertAlign w:val="superscript"/>
    </w:rPr>
  </w:style>
  <w:style w:type="character" w:customStyle="1" w:styleId="30">
    <w:name w:val="عنوان 3 نویسه"/>
    <w:basedOn w:val="a2"/>
    <w:link w:val="3"/>
    <w:uiPriority w:val="9"/>
    <w:rsid w:val="00E93C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styleId="af1">
    <w:name w:val="Strong"/>
    <w:basedOn w:val="a2"/>
    <w:uiPriority w:val="22"/>
    <w:qFormat/>
    <w:rsid w:val="00E93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CE122-40C9-4A8F-93C9-6DFB97B7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1576</Words>
  <Characters>8987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</vt:vector>
  </HeadingPairs>
  <TitlesOfParts>
    <vt:vector size="46" baseType="lpstr">
      <vt:lpstr/>
      <vt:lpstr>چهل حدیث از امام کاظم علیه السلام</vt:lpstr>
      <vt:lpstr>    ۱. کلید بصیرت</vt:lpstr>
      <vt:lpstr>    ۲. پیری زودرس</vt:lpstr>
      <vt:lpstr>    ۳. صداقت در گفتار</vt:lpstr>
      <vt:lpstr>    ۴. حسن نیت</vt:lpstr>
      <vt:lpstr>    ۵. نیکی به برادران و خانواده</vt:lpstr>
      <vt:lpstr>    ۶. غلکاری و آزار</vt:lpstr>
      <vt:lpstr>    ۷. ولخرجی و اسراف</vt:lpstr>
      <vt:lpstr>    ۸. راهنمای عاقل</vt:lpstr>
      <vt:lpstr>    ۹. مشورت</vt:lpstr>
      <vt:lpstr>    ۱۰. پرخوابی و بیکاری</vt:lpstr>
      <vt:lpstr>    ۱۱. امانت داری</vt:lpstr>
      <vt:lpstr>    ۱۲.خلاصه علوم</vt:lpstr>
      <vt:lpstr>    ۱۳. اسباب رحمت و برکت الهی</vt:lpstr>
      <vt:lpstr>    ۱۴. انسان های دو چهره و دو زبان</vt:lpstr>
      <vt:lpstr>    ۱۵. خسارت دیده</vt:lpstr>
      <vt:lpstr>    ۱۶. فرق عاقل و جاهل</vt:lpstr>
      <vt:lpstr>    ۱۷. اداء امانت و راستگویی</vt:lpstr>
      <vt:lpstr>    ۱۸. خیانت و دروغ</vt:lpstr>
      <vt:lpstr>    ۱۹.قدرت معنوی</vt:lpstr>
      <vt:lpstr>    ۲۰. اینگونه باش</vt:lpstr>
      <vt:lpstr>    ۲۱.برخورد با عالم و جاهل</vt:lpstr>
      <vt:lpstr>    ۲۲. دنیا مانند مار</vt:lpstr>
      <vt:lpstr>    ۲۳. دنیا مانند آب دریا</vt:lpstr>
      <vt:lpstr>    ۲۴. ترک اهل بیت(ع)</vt:lpstr>
      <vt:lpstr>    ۲۵. مشقت در کودکی</vt:lpstr>
      <vt:lpstr>    ۲۶. خوب خرج کردن برای خانواده</vt:lpstr>
      <vt:lpstr>    ۲۷. محاسبه نفس</vt:lpstr>
      <vt:lpstr>    ۲۸. عمل از روی درایت</vt:lpstr>
      <vt:lpstr>    ۲۹. اسباب نورانیت چشم</vt:lpstr>
      <vt:lpstr>    ۳۰. محبوب ترین بنده</vt:lpstr>
      <vt:lpstr>    ۳۱. طلب روزی حلال مانند جهاد در راه خدا</vt:lpstr>
      <vt:lpstr>    ۳۲. پذیرایی از مهمان</vt:lpstr>
      <vt:lpstr>    ۳۳. یاد مرگ</vt:lpstr>
      <vt:lpstr>    ۳۴. عاقل و دروغگویی</vt:lpstr>
      <vt:lpstr>    ۳۵. نوع نگاه به دنیا</vt:lpstr>
      <vt:lpstr>    ۳۶. باارزش ترین مردم</vt:lpstr>
      <vt:lpstr>    ۳۷. ادخال سرور</vt:lpstr>
      <vt:lpstr>    ۳۸. غیبت</vt:lpstr>
      <vt:lpstr>    ۳۹. جهاد زن</vt:lpstr>
      <vt:lpstr>    ۴۰. در صورت ناتوانی از زیارت قبور اهل بیت(ع)</vt:lpstr>
      <vt:lpstr>    ۴۱. نخستین احسان به فرزند</vt:lpstr>
      <vt:lpstr>    ۴۲. عمل به وعده به کودکان</vt:lpstr>
      <vt:lpstr>    ۴۳. عزت در گرو حفظ زبان</vt:lpstr>
      <vt:lpstr>    ۴۴. ترس از خدا حتی در تنهایی</vt:lpstr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Hamidreza_Izadi</dc:creator>
  <cp:keywords/>
  <dc:description/>
  <cp:lastModifiedBy>Faravari</cp:lastModifiedBy>
  <cp:revision>7</cp:revision>
  <cp:lastPrinted>2022-07-19T09:42:00Z</cp:lastPrinted>
  <dcterms:created xsi:type="dcterms:W3CDTF">2022-07-19T09:32:00Z</dcterms:created>
  <dcterms:modified xsi:type="dcterms:W3CDTF">2022-07-19T09:42:00Z</dcterms:modified>
</cp:coreProperties>
</file>